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A518E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11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A518E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="00BC509D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A518E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08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116514"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A518E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октября</w:t>
      </w:r>
      <w:r w:rsidR="00BC509D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820356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A518E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5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5C446B" w:rsidRPr="00C86051" w:rsidRDefault="005C446B" w:rsidP="005C446B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35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капитального </w:t>
      </w:r>
      <w:r w:rsidRPr="009C56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ремонта </w:t>
      </w:r>
      <w:r w:rsidR="001E25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металлической кровли</w:t>
      </w:r>
      <w:r w:rsidRPr="009C56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82035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 в 202</w:t>
      </w:r>
      <w:r w:rsidR="00A5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году.</w:t>
      </w: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6946"/>
      </w:tblGrid>
      <w:tr w:rsidR="007B6F5C" w:rsidRPr="00145529" w:rsidTr="00A518E3">
        <w:tc>
          <w:tcPr>
            <w:tcW w:w="2330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946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5C446B" w:rsidTr="00A518E3">
        <w:trPr>
          <w:trHeight w:val="683"/>
        </w:trPr>
        <w:tc>
          <w:tcPr>
            <w:tcW w:w="2330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946" w:type="dxa"/>
          </w:tcPr>
          <w:p w:rsidR="005C446B" w:rsidRPr="005C446B" w:rsidRDefault="00973D4A" w:rsidP="005C446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5F5048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</w:t>
            </w:r>
            <w:r w:rsidR="007624E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капитальному </w:t>
            </w:r>
            <w:r w:rsidR="005C446B" w:rsidRP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ремонту </w:t>
            </w:r>
            <w:r w:rsidR="001E2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металлической кровли</w:t>
            </w:r>
            <w:r w:rsidR="008203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многоквартирных домах в 202</w:t>
            </w:r>
            <w:r w:rsidR="00A5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C446B" w:rsidRPr="005C4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году.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A518E3">
        <w:trPr>
          <w:trHeight w:val="683"/>
        </w:trPr>
        <w:tc>
          <w:tcPr>
            <w:tcW w:w="2330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946" w:type="dxa"/>
          </w:tcPr>
          <w:p w:rsidR="00CA1F10" w:rsidRPr="00145529" w:rsidRDefault="00CA1F10" w:rsidP="00A51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A518E3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946" w:type="dxa"/>
          </w:tcPr>
          <w:p w:rsidR="00CA1F10" w:rsidRPr="00145529" w:rsidRDefault="00CA1F10" w:rsidP="00A51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A518E3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946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946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A518E3">
        <w:trPr>
          <w:trHeight w:val="689"/>
        </w:trPr>
        <w:tc>
          <w:tcPr>
            <w:tcW w:w="2330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946" w:type="dxa"/>
          </w:tcPr>
          <w:p w:rsidR="00CA1F10" w:rsidRPr="00145529" w:rsidRDefault="00A518E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946" w:type="dxa"/>
          </w:tcPr>
          <w:p w:rsidR="00CA1F10" w:rsidRPr="001A2F12" w:rsidRDefault="00A518E3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518E3">
              <w:rPr>
                <w:rFonts w:ascii="Times New Roman" w:hAnsi="Times New Roman" w:cs="Times New Roman"/>
                <w:sz w:val="24"/>
                <w:szCs w:val="24"/>
              </w:rPr>
              <w:t>тел.8 (3919) 46-41-00, 8-905-998-09-87</w:t>
            </w: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946" w:type="dxa"/>
          </w:tcPr>
          <w:p w:rsidR="00A518E3" w:rsidRPr="00A518E3" w:rsidRDefault="00A518E3" w:rsidP="00A518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8E3">
              <w:rPr>
                <w:rFonts w:ascii="Times New Roman" w:hAnsi="Times New Roman" w:cs="Times New Roman"/>
                <w:sz w:val="24"/>
                <w:szCs w:val="24"/>
              </w:rPr>
              <w:t>Луговская Наталья Владимировна</w:t>
            </w:r>
          </w:p>
          <w:p w:rsidR="00CA1F10" w:rsidRPr="00145529" w:rsidRDefault="00A518E3" w:rsidP="00A518E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8E3">
              <w:rPr>
                <w:rFonts w:ascii="Times New Roman" w:hAnsi="Times New Roman" w:cs="Times New Roman"/>
                <w:sz w:val="24"/>
                <w:szCs w:val="24"/>
              </w:rPr>
              <w:t>тел. 8 (3919) 46-41-00, 8-905-998-09-87</w:t>
            </w: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946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</w:t>
            </w:r>
            <w:r w:rsidR="00A518E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16514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946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A518E3">
        <w:trPr>
          <w:trHeight w:val="2015"/>
        </w:trPr>
        <w:tc>
          <w:tcPr>
            <w:tcW w:w="2330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выполнения работ:</w:t>
            </w:r>
          </w:p>
        </w:tc>
        <w:tc>
          <w:tcPr>
            <w:tcW w:w="6946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820356" w:rsidRDefault="00A518E3" w:rsidP="00BC509D">
            <w:pPr>
              <w:pStyle w:val="a5"/>
              <w:widowControl w:val="0"/>
              <w:numPr>
                <w:ilvl w:val="0"/>
                <w:numId w:val="38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ул. Нансена, д. 4;</w:t>
            </w:r>
          </w:p>
          <w:p w:rsidR="00A518E3" w:rsidRPr="001E25BF" w:rsidRDefault="00A518E3" w:rsidP="00BC509D">
            <w:pPr>
              <w:pStyle w:val="a5"/>
              <w:widowControl w:val="0"/>
              <w:numPr>
                <w:ilvl w:val="0"/>
                <w:numId w:val="38"/>
              </w:num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ул. Нансена, д. 26</w:t>
            </w:r>
          </w:p>
          <w:p w:rsidR="001E25BF" w:rsidRPr="00BC509D" w:rsidRDefault="001E25BF" w:rsidP="00282C46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946" w:type="dxa"/>
          </w:tcPr>
          <w:p w:rsidR="00F75FFF" w:rsidRPr="00145529" w:rsidRDefault="00F75FFF" w:rsidP="00A518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8E3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  <w:r w:rsidR="00C27611" w:rsidRPr="006942E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6942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18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40E8" w:rsidRPr="006942E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946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6942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518E3">
              <w:rPr>
                <w:rFonts w:ascii="Times New Roman" w:hAnsi="Times New Roman" w:cs="Times New Roman"/>
                <w:b/>
                <w:bCs/>
              </w:rPr>
              <w:t>55 909 276,96</w:t>
            </w:r>
            <w:r w:rsidR="0036647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рублей </w:t>
            </w:r>
            <w:r w:rsidRPr="00CA68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B4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0B299F">
              <w:rPr>
                <w:rFonts w:ascii="Times New Roman" w:hAnsi="Times New Roman" w:cs="Times New Roman"/>
                <w:sz w:val="24"/>
                <w:szCs w:val="24"/>
              </w:rPr>
              <w:t>всех налогов и сборов</w:t>
            </w:r>
          </w:p>
          <w:p w:rsidR="00820356" w:rsidRPr="00145529" w:rsidRDefault="000B299F" w:rsidP="008203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1F10" w:rsidRPr="001269C0" w:rsidTr="00A518E3">
        <w:tc>
          <w:tcPr>
            <w:tcW w:w="2330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946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21092" w:rsidRPr="000A2F9A" w:rsidRDefault="00CA1F10" w:rsidP="00162387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299F">
              <w:rPr>
                <w:rFonts w:ascii="Times New Roman" w:hAnsi="Times New Roman" w:cs="Times New Roman"/>
                <w:sz w:val="24"/>
                <w:szCs w:val="24"/>
              </w:rPr>
              <w:t>всех налогов и сборов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r w:rsidR="000A2F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End"/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946" w:type="dxa"/>
          </w:tcPr>
          <w:p w:rsidR="00DE7772" w:rsidRPr="00145529" w:rsidRDefault="00835F36" w:rsidP="00BC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A360B8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A518E3">
              <w:rPr>
                <w:rFonts w:ascii="Times New Roman" w:hAnsi="Times New Roman"/>
                <w:sz w:val="24"/>
                <w:szCs w:val="24"/>
              </w:rPr>
              <w:t>5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A518E3">
        <w:tc>
          <w:tcPr>
            <w:tcW w:w="2330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946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A518E3">
        <w:tc>
          <w:tcPr>
            <w:tcW w:w="9276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946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A518E3">
        <w:tc>
          <w:tcPr>
            <w:tcW w:w="2330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946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A518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518E3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(тел. </w:t>
            </w:r>
            <w:r w:rsidR="00A518E3">
              <w:rPr>
                <w:rFonts w:ascii="Times New Roman" w:hAnsi="Times New Roman" w:cs="Times New Roman"/>
                <w:sz w:val="24"/>
                <w:szCs w:val="24"/>
              </w:rPr>
              <w:t>8 (3919) 46-41-00, 8-905998-09-87</w:t>
            </w:r>
            <w:r w:rsidR="00A518E3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A518E3">
        <w:tc>
          <w:tcPr>
            <w:tcW w:w="9276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подачи заявок участников закупки:</w:t>
            </w:r>
          </w:p>
        </w:tc>
        <w:tc>
          <w:tcPr>
            <w:tcW w:w="6946" w:type="dxa"/>
          </w:tcPr>
          <w:p w:rsidR="00CA1F10" w:rsidRPr="00145529" w:rsidRDefault="002D3B72" w:rsidP="000B29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A518E3" w:rsidRPr="00A518E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28.10.2025 г.</w:t>
            </w: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946" w:type="dxa"/>
          </w:tcPr>
          <w:p w:rsidR="00CA1F10" w:rsidRPr="00145529" w:rsidRDefault="00A518E3" w:rsidP="000B29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18E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28.10.2025 г. 18:00</w:t>
            </w:r>
          </w:p>
        </w:tc>
      </w:tr>
      <w:tr w:rsidR="00F85C25" w:rsidRPr="00145529" w:rsidTr="00A518E3">
        <w:tc>
          <w:tcPr>
            <w:tcW w:w="2330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946" w:type="dxa"/>
          </w:tcPr>
          <w:p w:rsidR="00F85C25" w:rsidRPr="00145529" w:rsidRDefault="00A518E3" w:rsidP="000B29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18E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29.10.2025 г. 12:00</w:t>
            </w:r>
          </w:p>
        </w:tc>
      </w:tr>
      <w:tr w:rsidR="00F85C25" w:rsidRPr="00145529" w:rsidTr="00A518E3">
        <w:tc>
          <w:tcPr>
            <w:tcW w:w="2330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946" w:type="dxa"/>
          </w:tcPr>
          <w:p w:rsidR="00F85C25" w:rsidRPr="00145529" w:rsidRDefault="00A518E3" w:rsidP="00BC509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18E3">
              <w:rPr>
                <w:rFonts w:ascii="Times New Roman" w:eastAsia="Calibri" w:hAnsi="Times New Roman" w:cs="Times New Roman"/>
                <w:sz w:val="24"/>
                <w:szCs w:val="24"/>
              </w:rPr>
              <w:t>30.10.2025 г. 12:00</w:t>
            </w:r>
          </w:p>
        </w:tc>
      </w:tr>
      <w:tr w:rsidR="00CA1F10" w:rsidRPr="00145529" w:rsidTr="00A518E3">
        <w:tc>
          <w:tcPr>
            <w:tcW w:w="2330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946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A518E3">
        <w:tc>
          <w:tcPr>
            <w:tcW w:w="2330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946" w:type="dxa"/>
          </w:tcPr>
          <w:p w:rsidR="00A518E3" w:rsidRPr="00A518E3" w:rsidRDefault="00A518E3" w:rsidP="00A518E3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вскрытия.</w:t>
            </w:r>
          </w:p>
          <w:p w:rsidR="00A518E3" w:rsidRPr="00A518E3" w:rsidRDefault="00A518E3" w:rsidP="00A518E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ahoma" w:hAnsi="Times New Roman" w:cs="Times New Roman"/>
                <w:color w:val="000000"/>
                <w:lang w:eastAsia="zh-CN"/>
              </w:rPr>
              <w:t>Предложение участника закупки в отношении объекта закупки должно содержать информацию о сроке выполнения работ, цене договора, квалификации участника закупки, гарантийном сроке на результаты выполненных работ,</w:t>
            </w: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</w:t>
            </w:r>
            <w:proofErr w:type="spell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иподписана</w:t>
            </w:r>
            <w:proofErr w:type="spell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Каждый конверт с заявкой участника закупки на участие в </w:t>
            </w: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конкурсе, поступивший в срок, указанный в конкурсной документации, регистрируется Заказчиком.</w:t>
            </w:r>
          </w:p>
          <w:p w:rsidR="00A518E3" w:rsidRPr="00A518E3" w:rsidRDefault="00A518E3" w:rsidP="00A518E3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Конверт с заявкой участника закупки на участие в конкурсе, поступивший после истечения 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срока подачи заявок участников закупки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</w:t>
            </w:r>
            <w:proofErr w:type="spell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состоявшимся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  <w:r w:rsidRPr="00A518E3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518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A518E3" w:rsidRPr="00A518E3" w:rsidRDefault="00A518E3" w:rsidP="00A518E3">
            <w:pPr>
              <w:keepNext/>
              <w:keepLines/>
              <w:widowControl w:val="0"/>
              <w:spacing w:after="25" w:line="220" w:lineRule="exact"/>
              <w:ind w:right="3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</w:p>
          <w:p w:rsidR="00A518E3" w:rsidRPr="00A518E3" w:rsidRDefault="00A518E3" w:rsidP="00A518E3">
            <w:pPr>
              <w:keepNext/>
              <w:keepLines/>
              <w:widowControl w:val="0"/>
              <w:spacing w:after="25" w:line="220" w:lineRule="exact"/>
              <w:ind w:right="3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закупки;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  <w:proofErr w:type="gramEnd"/>
          </w:p>
          <w:p w:rsidR="00A518E3" w:rsidRPr="00A518E3" w:rsidRDefault="00A518E3" w:rsidP="00A518E3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proofErr w:type="gramStart"/>
            <w:r w:rsidRPr="00A518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отсутствие у участника закупки - индивидуального </w:t>
            </w:r>
            <w:r w:rsidRPr="00A518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</w:t>
            </w:r>
            <w:proofErr w:type="gramEnd"/>
            <w:r w:rsidRPr="00A518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</w:t>
            </w:r>
            <w:proofErr w:type="spell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поставщиков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,п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редусмотренном</w:t>
            </w:r>
            <w:proofErr w:type="spell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A518E3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A518E3" w:rsidRPr="00A518E3" w:rsidRDefault="00A518E3" w:rsidP="00A518E3">
            <w:pPr>
              <w:widowControl w:val="0"/>
              <w:tabs>
                <w:tab w:val="left" w:pos="709"/>
              </w:tabs>
              <w:spacing w:after="0"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8.</w:t>
            </w: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A518E3" w:rsidRPr="00A518E3" w:rsidRDefault="00A518E3" w:rsidP="00A518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zh-CN"/>
              </w:rPr>
            </w:pPr>
            <w:proofErr w:type="gramStart"/>
            <w:r w:rsidRPr="00A518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9.</w:t>
            </w:r>
            <w:r w:rsidRPr="00A5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A518E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Приказом</w:t>
              </w:r>
            </w:hyperlink>
            <w:r w:rsidRPr="00A5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регионального развития Российской Федерации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30.12.2009 N 624 (далее – перечень).</w:t>
            </w:r>
          </w:p>
          <w:p w:rsidR="00A518E3" w:rsidRPr="00A518E3" w:rsidRDefault="00A518E3" w:rsidP="00A518E3">
            <w:pPr>
              <w:keepNext/>
              <w:keepLines/>
              <w:widowControl w:val="0"/>
              <w:spacing w:after="0" w:line="274" w:lineRule="exact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лота в случае выделения лотов при проведении закупки, не рассматриваются и возвращаются этому участнику. 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Протокол вскрытия конвертов с заявками участников закупки на участие в конкурсе ведется секретарем комиссии, подписывается всеми </w:t>
            </w: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Срок рассмотрения и оценки заявок участников закупки на участие в конкурсе составляет до пяти календарных дней 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 даты вскрытия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конвертов с такими заявками.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A518E3" w:rsidRPr="00A518E3" w:rsidRDefault="00A518E3" w:rsidP="00A518E3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A518E3" w:rsidRPr="00A518E3" w:rsidRDefault="00A518E3" w:rsidP="00A518E3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A518E3" w:rsidRPr="00A518E3" w:rsidRDefault="00A518E3" w:rsidP="00A518E3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A518E3" w:rsidRPr="00A518E3" w:rsidRDefault="00A518E3" w:rsidP="00A518E3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A518E3" w:rsidRPr="00A518E3" w:rsidRDefault="00A518E3" w:rsidP="00A518E3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Общее максимальное количество баллов по критериям,  указанным в пункте 7, составляет 100.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Оценка по критерию «квалификация участника закупки» производится по трем подкритериям:</w:t>
            </w:r>
          </w:p>
          <w:p w:rsidR="00A518E3" w:rsidRPr="00A518E3" w:rsidRDefault="00A518E3" w:rsidP="00A518E3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 xml:space="preserve">опыт работы (количество успешно завершенных объектов аналогов за последний год); </w:t>
            </w:r>
          </w:p>
          <w:p w:rsidR="00A518E3" w:rsidRPr="00A518E3" w:rsidRDefault="00A518E3" w:rsidP="00A518E3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 квалификация участника закупки (наличие в штате квалифицированного инженерного персонала);</w:t>
            </w:r>
          </w:p>
          <w:p w:rsidR="00A518E3" w:rsidRPr="00A518E3" w:rsidRDefault="00A518E3" w:rsidP="00A518E3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 соблюдение техники безопасности (количество несчастных случаев при производстве работ за последний календарный год).</w:t>
            </w:r>
          </w:p>
          <w:p w:rsidR="00A518E3" w:rsidRPr="00A518E3" w:rsidRDefault="00A518E3" w:rsidP="00A518E3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10. В случае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</w:t>
            </w:r>
            <w:proofErr w:type="spell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заявкасоответствует</w:t>
            </w:r>
            <w:proofErr w:type="spell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требованиям, указанным в конкурсной документации, конкурс признается несостоявшимся.</w:t>
            </w:r>
          </w:p>
          <w:p w:rsidR="00A518E3" w:rsidRPr="00A518E3" w:rsidRDefault="00A518E3" w:rsidP="00A518E3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Результаты рассмотрения и оценки заявок на участие в конкурсе фиксируются в </w:t>
            </w:r>
            <w:proofErr w:type="spell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протоколрассмотрения</w:t>
            </w:r>
            <w:proofErr w:type="spell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518E3" w:rsidRPr="00A518E3" w:rsidRDefault="00A518E3" w:rsidP="00A518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A518E3">
              <w:rPr>
                <w:rFonts w:ascii="Times New Roman" w:eastAsia="Calibri" w:hAnsi="Times New Roman" w:cs="Times New Roman"/>
                <w:lang w:eastAsia="zh-CN"/>
              </w:rPr>
              <w:t>12.Результаты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A518E3" w:rsidRPr="00A518E3" w:rsidRDefault="00A518E3" w:rsidP="00A5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A518E3">
              <w:rPr>
                <w:rFonts w:ascii="Times New Roman" w:eastAsia="Calibri" w:hAnsi="Times New Roman" w:cs="Times New Roman"/>
                <w:lang w:eastAsia="zh-CN"/>
              </w:rPr>
              <w:t xml:space="preserve">13. </w:t>
            </w:r>
            <w:r w:rsidRPr="00A518E3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A518E3" w:rsidRPr="00A518E3" w:rsidRDefault="00A518E3" w:rsidP="00A518E3">
            <w:pPr>
              <w:keepNext/>
              <w:keepLines/>
              <w:widowControl w:val="0"/>
              <w:spacing w:after="15" w:line="220" w:lineRule="exact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0" w:name="bookmark3"/>
            <w:bookmarkEnd w:id="0"/>
            <w:r w:rsidRPr="00A518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календарных дней 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 даты размещения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течение десяти календарных дней 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 даты размещения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A518E3" w:rsidRPr="00A518E3" w:rsidRDefault="00A518E3" w:rsidP="00A518E3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с участником закупки, заявке на 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 даты признания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победителя закупки уклонившимся от заключения договора. Участник закупки, заявке на </w:t>
            </w:r>
            <w:proofErr w:type="gramStart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не предоставления участником закупки, заявке на участие в конкурсе, которого присвоен второй номер, заказчику в </w:t>
            </w:r>
            <w:bookmarkStart w:id="1" w:name="_GoBack"/>
            <w:bookmarkEnd w:id="1"/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A518E3" w:rsidRPr="00A518E3" w:rsidRDefault="00A518E3" w:rsidP="00A518E3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366B16" w:rsidRPr="00A518E3" w:rsidRDefault="00A518E3" w:rsidP="00A518E3">
            <w:pPr>
              <w:keepNext/>
              <w:keepLines/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25" w:line="220" w:lineRule="exact"/>
              <w:ind w:right="3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A518E3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  <w:bookmarkStart w:id="2" w:name="bookmark1"/>
            <w:bookmarkEnd w:id="2"/>
          </w:p>
          <w:p w:rsidR="00CA1F10" w:rsidRPr="002206BF" w:rsidRDefault="00CA1F10" w:rsidP="00997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bookmark2"/>
            <w:bookmarkEnd w:id="3"/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D7723E"/>
    <w:multiLevelType w:val="hybridMultilevel"/>
    <w:tmpl w:val="0BBEE18A"/>
    <w:lvl w:ilvl="0" w:tplc="B3B000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20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6">
    <w:nsid w:val="58D70443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B21866"/>
    <w:multiLevelType w:val="hybridMultilevel"/>
    <w:tmpl w:val="6B785B60"/>
    <w:lvl w:ilvl="0" w:tplc="B3B000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3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"/>
  </w:num>
  <w:num w:numId="3">
    <w:abstractNumId w:val="17"/>
  </w:num>
  <w:num w:numId="4">
    <w:abstractNumId w:val="6"/>
  </w:num>
  <w:num w:numId="5">
    <w:abstractNumId w:val="19"/>
  </w:num>
  <w:num w:numId="6">
    <w:abstractNumId w:val="11"/>
  </w:num>
  <w:num w:numId="7">
    <w:abstractNumId w:val="5"/>
  </w:num>
  <w:num w:numId="8">
    <w:abstractNumId w:val="25"/>
  </w:num>
  <w:num w:numId="9">
    <w:abstractNumId w:val="9"/>
  </w:num>
  <w:num w:numId="10">
    <w:abstractNumId w:val="32"/>
  </w:num>
  <w:num w:numId="11">
    <w:abstractNumId w:val="15"/>
  </w:num>
  <w:num w:numId="12">
    <w:abstractNumId w:val="28"/>
  </w:num>
  <w:num w:numId="13">
    <w:abstractNumId w:val="3"/>
  </w:num>
  <w:num w:numId="14">
    <w:abstractNumId w:val="2"/>
  </w:num>
  <w:num w:numId="15">
    <w:abstractNumId w:val="34"/>
  </w:num>
  <w:num w:numId="16">
    <w:abstractNumId w:val="37"/>
  </w:num>
  <w:num w:numId="17">
    <w:abstractNumId w:val="12"/>
  </w:num>
  <w:num w:numId="18">
    <w:abstractNumId w:val="8"/>
  </w:num>
  <w:num w:numId="19">
    <w:abstractNumId w:val="13"/>
  </w:num>
  <w:num w:numId="20">
    <w:abstractNumId w:val="16"/>
  </w:num>
  <w:num w:numId="21">
    <w:abstractNumId w:val="20"/>
  </w:num>
  <w:num w:numId="22">
    <w:abstractNumId w:val="31"/>
  </w:num>
  <w:num w:numId="23">
    <w:abstractNumId w:val="21"/>
  </w:num>
  <w:num w:numId="24">
    <w:abstractNumId w:val="0"/>
  </w:num>
  <w:num w:numId="25">
    <w:abstractNumId w:val="7"/>
  </w:num>
  <w:num w:numId="26">
    <w:abstractNumId w:val="22"/>
  </w:num>
  <w:num w:numId="27">
    <w:abstractNumId w:val="24"/>
  </w:num>
  <w:num w:numId="28">
    <w:abstractNumId w:val="10"/>
  </w:num>
  <w:num w:numId="29">
    <w:abstractNumId w:val="29"/>
  </w:num>
  <w:num w:numId="30">
    <w:abstractNumId w:val="4"/>
  </w:num>
  <w:num w:numId="31">
    <w:abstractNumId w:val="23"/>
  </w:num>
  <w:num w:numId="32">
    <w:abstractNumId w:val="30"/>
  </w:num>
  <w:num w:numId="33">
    <w:abstractNumId w:val="18"/>
  </w:num>
  <w:num w:numId="34">
    <w:abstractNumId w:val="36"/>
  </w:num>
  <w:num w:numId="35">
    <w:abstractNumId w:val="33"/>
  </w:num>
  <w:num w:numId="36">
    <w:abstractNumId w:val="27"/>
  </w:num>
  <w:num w:numId="37">
    <w:abstractNumId w:val="14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17C85"/>
    <w:rsid w:val="000516BF"/>
    <w:rsid w:val="000601A0"/>
    <w:rsid w:val="0007039F"/>
    <w:rsid w:val="00070422"/>
    <w:rsid w:val="0007649A"/>
    <w:rsid w:val="000A2F9A"/>
    <w:rsid w:val="000A79F7"/>
    <w:rsid w:val="000B285A"/>
    <w:rsid w:val="000B299F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446A"/>
    <w:rsid w:val="001420EE"/>
    <w:rsid w:val="00145529"/>
    <w:rsid w:val="0015664A"/>
    <w:rsid w:val="001601AE"/>
    <w:rsid w:val="00162387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25BF"/>
    <w:rsid w:val="001F28B0"/>
    <w:rsid w:val="00200E60"/>
    <w:rsid w:val="002134AA"/>
    <w:rsid w:val="002206BF"/>
    <w:rsid w:val="00225C09"/>
    <w:rsid w:val="002432CE"/>
    <w:rsid w:val="00245B1B"/>
    <w:rsid w:val="002743AB"/>
    <w:rsid w:val="00282C46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47F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21295"/>
    <w:rsid w:val="004266C0"/>
    <w:rsid w:val="00426DBE"/>
    <w:rsid w:val="00437A82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C29DD"/>
    <w:rsid w:val="005C446B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60035"/>
    <w:rsid w:val="006672FA"/>
    <w:rsid w:val="006816AB"/>
    <w:rsid w:val="00683392"/>
    <w:rsid w:val="00691B83"/>
    <w:rsid w:val="00691D9C"/>
    <w:rsid w:val="006942E5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737CC"/>
    <w:rsid w:val="007850F7"/>
    <w:rsid w:val="00787D7C"/>
    <w:rsid w:val="007A5D9A"/>
    <w:rsid w:val="007A7F3B"/>
    <w:rsid w:val="007B6F5C"/>
    <w:rsid w:val="007C614D"/>
    <w:rsid w:val="007C728E"/>
    <w:rsid w:val="007D6F2E"/>
    <w:rsid w:val="00803B7C"/>
    <w:rsid w:val="00807EBF"/>
    <w:rsid w:val="008108AA"/>
    <w:rsid w:val="00810D6C"/>
    <w:rsid w:val="00817B32"/>
    <w:rsid w:val="00820356"/>
    <w:rsid w:val="00821092"/>
    <w:rsid w:val="0083350E"/>
    <w:rsid w:val="00835F36"/>
    <w:rsid w:val="00843327"/>
    <w:rsid w:val="00861A77"/>
    <w:rsid w:val="0086412C"/>
    <w:rsid w:val="008820CA"/>
    <w:rsid w:val="008863AE"/>
    <w:rsid w:val="008B283A"/>
    <w:rsid w:val="008C5404"/>
    <w:rsid w:val="008D0092"/>
    <w:rsid w:val="008D0426"/>
    <w:rsid w:val="008E2506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97936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518E3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C48B5"/>
    <w:rsid w:val="00BC509D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1464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3B2D"/>
    <w:rsid w:val="00E8350B"/>
    <w:rsid w:val="00E84167"/>
    <w:rsid w:val="00EB1747"/>
    <w:rsid w:val="00EB598E"/>
    <w:rsid w:val="00ED4321"/>
    <w:rsid w:val="00EE287F"/>
    <w:rsid w:val="00EE418D"/>
    <w:rsid w:val="00EF7083"/>
    <w:rsid w:val="00F05019"/>
    <w:rsid w:val="00F102FE"/>
    <w:rsid w:val="00F15C6F"/>
    <w:rsid w:val="00F24309"/>
    <w:rsid w:val="00F53CB4"/>
    <w:rsid w:val="00F74AB0"/>
    <w:rsid w:val="00F75FFF"/>
    <w:rsid w:val="00F84AC6"/>
    <w:rsid w:val="00F85C25"/>
    <w:rsid w:val="00FA0861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997936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F44B9-0B39-4F87-A500-8B57BC908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7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251</cp:revision>
  <cp:lastPrinted>2019-08-01T07:14:00Z</cp:lastPrinted>
  <dcterms:created xsi:type="dcterms:W3CDTF">2017-04-17T05:53:00Z</dcterms:created>
  <dcterms:modified xsi:type="dcterms:W3CDTF">2025-10-07T07:14:00Z</dcterms:modified>
</cp:coreProperties>
</file>